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7F32A" w14:textId="5056705C" w:rsidR="00870F55" w:rsidRPr="0052548E" w:rsidRDefault="00870F55" w:rsidP="00870F55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8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9610D7">
        <w:rPr>
          <w:rFonts w:ascii="Arial" w:hAnsi="Arial" w:cs="Arial"/>
          <w:b/>
          <w:bCs/>
          <w:sz w:val="28"/>
        </w:rPr>
        <w:tab/>
      </w:r>
      <w:r w:rsidRPr="00E524D0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2</w:t>
      </w:r>
      <w:r w:rsidR="00ED3778">
        <w:rPr>
          <w:rFonts w:ascii="Arial" w:hAnsi="Arial" w:cs="Arial"/>
          <w:b/>
          <w:bCs/>
          <w:sz w:val="28"/>
        </w:rPr>
        <w:t>02100</w:t>
      </w:r>
    </w:p>
    <w:p w14:paraId="2E787936" w14:textId="77777777" w:rsidR="00870F55" w:rsidRPr="009513AC" w:rsidRDefault="00870F55" w:rsidP="00870F5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February 21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March 3</w:t>
      </w:r>
      <w:r w:rsidRPr="0054096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rd</w:t>
      </w:r>
      <w:r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44DE757C" w14:textId="68375E21" w:rsidR="00BF7C0B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E86D26">
        <w:t>[</w:t>
      </w:r>
      <w:r w:rsidR="00E86D26" w:rsidRPr="00E86D26">
        <w:rPr>
          <w:highlight w:val="yellow"/>
        </w:rPr>
        <w:t>Draft</w:t>
      </w:r>
      <w:r w:rsidR="00E86D26">
        <w:t>]</w:t>
      </w:r>
      <w:r w:rsidR="002B4A51">
        <w:t xml:space="preserve"> </w:t>
      </w:r>
      <w:r w:rsidR="003150EB">
        <w:t>Reply</w:t>
      </w:r>
      <w:r w:rsidR="00C52493">
        <w:t xml:space="preserve"> LS</w:t>
      </w:r>
      <w:r w:rsidR="003150EB">
        <w:t xml:space="preserve"> on </w:t>
      </w:r>
      <w:r w:rsidR="00BF7C0B" w:rsidRPr="00E77C5E">
        <w:t xml:space="preserve">NR NTN </w:t>
      </w:r>
      <w:proofErr w:type="spellStart"/>
      <w:r w:rsidR="00BF7C0B" w:rsidRPr="00E77C5E">
        <w:t>Neighbor</w:t>
      </w:r>
      <w:proofErr w:type="spellEnd"/>
      <w:r w:rsidR="00BF7C0B" w:rsidRPr="00E77C5E">
        <w:t xml:space="preserve"> Cell and Satellite Information</w:t>
      </w:r>
      <w:r w:rsidR="00BF7C0B" w:rsidRPr="000F4E43">
        <w:t xml:space="preserve"> </w:t>
      </w:r>
    </w:p>
    <w:p w14:paraId="05B9251D" w14:textId="3939AE99" w:rsidR="00463675" w:rsidRDefault="00463675" w:rsidP="007021A8">
      <w:pPr>
        <w:pStyle w:val="Title"/>
        <w:spacing w:before="120"/>
      </w:pPr>
      <w:r w:rsidRPr="000F4E43">
        <w:t>Response to:</w:t>
      </w:r>
      <w:r w:rsidRPr="000F4E43">
        <w:tab/>
      </w:r>
      <w:bookmarkStart w:id="0" w:name="_Hlk62740173"/>
      <w:r w:rsidR="0001239E" w:rsidRPr="0001239E">
        <w:t>R1-2200883</w:t>
      </w:r>
      <w:r w:rsidR="001C2947">
        <w:t>/</w:t>
      </w:r>
      <w:r w:rsidR="0001239E">
        <w:t>R</w:t>
      </w:r>
      <w:r w:rsidR="001C2947">
        <w:t>2-2</w:t>
      </w:r>
      <w:bookmarkEnd w:id="0"/>
      <w:r w:rsidR="003752E1">
        <w:t>201884</w:t>
      </w:r>
    </w:p>
    <w:p w14:paraId="4A472EF5" w14:textId="23ED72BD" w:rsidR="001B150A" w:rsidRPr="001B150A" w:rsidRDefault="001B150A" w:rsidP="001B150A">
      <w:pPr>
        <w:spacing w:after="60"/>
        <w:ind w:left="1985" w:hanging="198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 w:rsidR="00CD6845">
        <w:rPr>
          <w:rFonts w:ascii="Arial" w:eastAsia="DengXian" w:hAnsi="Arial" w:cs="Arial"/>
          <w:bCs/>
        </w:rPr>
        <w:t xml:space="preserve">                </w:t>
      </w:r>
      <w:r>
        <w:rPr>
          <w:rFonts w:ascii="Arial" w:eastAsia="DengXian" w:hAnsi="Arial" w:cs="Arial"/>
          <w:b/>
          <w:bCs/>
        </w:rPr>
        <w:t>Rel-17</w:t>
      </w:r>
    </w:p>
    <w:p w14:paraId="2AD16FAD" w14:textId="75C87096" w:rsidR="00463675" w:rsidRPr="006638DF" w:rsidRDefault="006638DF" w:rsidP="006638DF">
      <w:pPr>
        <w:pStyle w:val="Title"/>
        <w:spacing w:before="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proofErr w:type="spellStart"/>
      <w:r>
        <w:rPr>
          <w:color w:val="000000"/>
        </w:rPr>
        <w:t>NR_NTN_solutions</w:t>
      </w:r>
      <w:proofErr w:type="spellEnd"/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7EA4536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4D3C3E">
        <w:t>Qualcomm</w:t>
      </w:r>
      <w:r w:rsidR="00C52493">
        <w:t xml:space="preserve"> Inc.</w:t>
      </w:r>
      <w:r w:rsidR="004D3C3E">
        <w:t xml:space="preserve"> [</w:t>
      </w:r>
      <w:r w:rsidR="004D3C3E" w:rsidRPr="00E86D26">
        <w:rPr>
          <w:highlight w:val="yellow"/>
        </w:rPr>
        <w:t xml:space="preserve">to be </w:t>
      </w:r>
      <w:r w:rsidR="005012BB" w:rsidRPr="00E86D26">
        <w:rPr>
          <w:rFonts w:hint="eastAsia"/>
          <w:highlight w:val="yellow"/>
        </w:rPr>
        <w:t>R</w:t>
      </w:r>
      <w:r w:rsidR="005012BB" w:rsidRPr="00CA6554">
        <w:rPr>
          <w:rFonts w:hint="eastAsia"/>
          <w:highlight w:val="yellow"/>
        </w:rPr>
        <w:t>AN</w:t>
      </w:r>
      <w:r w:rsidR="00617342" w:rsidRPr="00CA6554">
        <w:rPr>
          <w:highlight w:val="yellow"/>
        </w:rPr>
        <w:t>1</w:t>
      </w:r>
      <w:r w:rsidR="004D3C3E">
        <w:t>]</w:t>
      </w:r>
    </w:p>
    <w:p w14:paraId="2CB1D378" w14:textId="5B92919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71D5F">
        <w:t>RAN</w:t>
      </w:r>
      <w:r w:rsidR="00617342">
        <w:t>2</w:t>
      </w:r>
      <w:r w:rsidR="003752E1">
        <w:t>, RAN4</w:t>
      </w:r>
    </w:p>
    <w:p w14:paraId="3D0A5F70" w14:textId="20E7BA9A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6ED6585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17342">
        <w:rPr>
          <w:bCs/>
        </w:rPr>
        <w:t>Xiaofeng Wang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7297781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17342">
        <w:rPr>
          <w:bCs/>
          <w:color w:val="0000FF"/>
        </w:rPr>
        <w:t>wangxiao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0F9DE9" w14:textId="1737C58A" w:rsidR="00924F16" w:rsidRDefault="00573BF0" w:rsidP="00F837A1">
      <w:pPr>
        <w:rPr>
          <w:lang w:eastAsia="ko-KR"/>
        </w:rPr>
      </w:pPr>
      <w:r>
        <w:rPr>
          <w:lang w:eastAsia="ko-KR"/>
        </w:rPr>
        <w:t>RAN</w:t>
      </w:r>
      <w:r w:rsidR="007449CA">
        <w:rPr>
          <w:lang w:eastAsia="ko-KR"/>
        </w:rPr>
        <w:t xml:space="preserve">1 </w:t>
      </w:r>
      <w:r>
        <w:rPr>
          <w:lang w:eastAsia="ko-KR"/>
        </w:rPr>
        <w:t xml:space="preserve">would like to thank </w:t>
      </w:r>
      <w:r w:rsidR="006B3C3F">
        <w:rPr>
          <w:lang w:eastAsia="ko-KR"/>
        </w:rPr>
        <w:t>RAN2</w:t>
      </w:r>
      <w:r w:rsidR="002D03B2">
        <w:rPr>
          <w:lang w:eastAsia="ko-KR"/>
        </w:rPr>
        <w:t xml:space="preserve"> and RAN4</w:t>
      </w:r>
      <w:r>
        <w:rPr>
          <w:lang w:eastAsia="ko-KR"/>
        </w:rPr>
        <w:t xml:space="preserve"> for the</w:t>
      </w:r>
      <w:r w:rsidR="002E6410">
        <w:rPr>
          <w:lang w:eastAsia="ko-KR"/>
        </w:rPr>
        <w:t xml:space="preserve"> LS</w:t>
      </w:r>
      <w:r w:rsidR="00772F46">
        <w:rPr>
          <w:lang w:eastAsia="ko-KR"/>
        </w:rPr>
        <w:t xml:space="preserve"> </w:t>
      </w:r>
      <w:r w:rsidR="00792835">
        <w:rPr>
          <w:lang w:eastAsia="ko-KR"/>
        </w:rPr>
        <w:t>(</w:t>
      </w:r>
      <w:r w:rsidR="00792835">
        <w:t>R</w:t>
      </w:r>
      <w:r w:rsidR="002D03B2">
        <w:t>2</w:t>
      </w:r>
      <w:r w:rsidR="00792835">
        <w:t>-2</w:t>
      </w:r>
      <w:r w:rsidR="002D03B2">
        <w:t>20</w:t>
      </w:r>
      <w:r w:rsidR="00683AEE">
        <w:t>1884 and R4</w:t>
      </w:r>
      <w:r w:rsidR="00955762">
        <w:t>-2120309</w:t>
      </w:r>
      <w:r w:rsidR="00792835">
        <w:t xml:space="preserve">) </w:t>
      </w:r>
      <w:r w:rsidR="00C951FD">
        <w:rPr>
          <w:lang w:eastAsia="ko-KR"/>
        </w:rPr>
        <w:t xml:space="preserve">on </w:t>
      </w:r>
      <w:r w:rsidR="00955762" w:rsidRPr="00E77C5E">
        <w:t xml:space="preserve">NTN </w:t>
      </w:r>
      <w:proofErr w:type="spellStart"/>
      <w:r w:rsidR="00955762">
        <w:t>n</w:t>
      </w:r>
      <w:r w:rsidR="00955762" w:rsidRPr="00E77C5E">
        <w:t>eighbor</w:t>
      </w:r>
      <w:proofErr w:type="spellEnd"/>
      <w:r w:rsidR="00955762" w:rsidRPr="00E77C5E">
        <w:t xml:space="preserve"> </w:t>
      </w:r>
      <w:r w:rsidR="00955762">
        <w:t>c</w:t>
      </w:r>
      <w:r w:rsidR="00955762" w:rsidRPr="00E77C5E">
        <w:t xml:space="preserve">ell and </w:t>
      </w:r>
      <w:r w:rsidR="00955762">
        <w:t>s</w:t>
      </w:r>
      <w:r w:rsidR="00955762" w:rsidRPr="00E77C5E">
        <w:t xml:space="preserve">atellite </w:t>
      </w:r>
      <w:r w:rsidR="00955762">
        <w:t>i</w:t>
      </w:r>
      <w:r w:rsidR="00955762" w:rsidRPr="00E77C5E">
        <w:t>nformation</w:t>
      </w:r>
      <w:r w:rsidR="00792835">
        <w:rPr>
          <w:lang w:eastAsia="ko-KR"/>
        </w:rPr>
        <w:t>.</w:t>
      </w:r>
    </w:p>
    <w:p w14:paraId="1D3F3EF6" w14:textId="77777777" w:rsidR="00924F16" w:rsidRDefault="00924F16" w:rsidP="00F837A1">
      <w:pPr>
        <w:rPr>
          <w:lang w:eastAsia="ko-KR"/>
        </w:rPr>
      </w:pPr>
    </w:p>
    <w:p w14:paraId="00523C5F" w14:textId="4446CF8F" w:rsidR="00254CC8" w:rsidRDefault="00832A45" w:rsidP="00F837A1">
      <w:pPr>
        <w:rPr>
          <w:lang w:eastAsia="ko-KR"/>
        </w:rPr>
      </w:pPr>
      <w:r>
        <w:rPr>
          <w:lang w:eastAsia="ko-KR"/>
        </w:rPr>
        <w:t>Regarding the questions</w:t>
      </w:r>
      <w:r w:rsidR="00B93140">
        <w:rPr>
          <w:lang w:eastAsia="ko-KR"/>
        </w:rPr>
        <w:t xml:space="preserve"> to RAN1</w:t>
      </w:r>
      <w:r w:rsidR="00E349A8">
        <w:rPr>
          <w:lang w:eastAsia="ko-KR"/>
        </w:rPr>
        <w:t xml:space="preserve"> in </w:t>
      </w:r>
      <w:r w:rsidR="00B93140" w:rsidRPr="0001239E">
        <w:t>R1-2200883</w:t>
      </w:r>
      <w:r w:rsidR="00B93140">
        <w:t>/R2-2201884</w:t>
      </w:r>
      <w:r>
        <w:rPr>
          <w:lang w:eastAsia="ko-KR"/>
        </w:rPr>
        <w:t>, RAN1 would like to provide the following information:</w:t>
      </w:r>
    </w:p>
    <w:p w14:paraId="4D4D4ED1" w14:textId="77777777" w:rsidR="00832A45" w:rsidRDefault="00832A45" w:rsidP="002E6410">
      <w:pPr>
        <w:rPr>
          <w:rFonts w:ascii="Arial" w:hAnsi="Arial" w:cs="Arial"/>
          <w:color w:val="000000"/>
          <w:lang w:eastAsia="ko-KR"/>
        </w:rPr>
      </w:pPr>
    </w:p>
    <w:p w14:paraId="0B151FFE" w14:textId="4478F9DD" w:rsidR="00096604" w:rsidRDefault="00096604" w:rsidP="002E6410">
      <w:pPr>
        <w:rPr>
          <w:rFonts w:ascii="Arial" w:hAnsi="Arial" w:cs="Arial"/>
          <w:color w:val="000000"/>
          <w:lang w:eastAsia="ko-KR"/>
        </w:rPr>
      </w:pPr>
    </w:p>
    <w:p w14:paraId="38E1E25D" w14:textId="242042F8" w:rsidR="009B3B5B" w:rsidRPr="00C6392D" w:rsidRDefault="00F5751D" w:rsidP="00AA1DEF">
      <w:pPr>
        <w:pStyle w:val="ListParagraph"/>
        <w:numPr>
          <w:ilvl w:val="0"/>
          <w:numId w:val="26"/>
        </w:numPr>
        <w:ind w:firstLineChars="0"/>
        <w:rPr>
          <w:rStyle w:val="Emphasis"/>
          <w:i w:val="0"/>
          <w:iCs w:val="0"/>
        </w:rPr>
      </w:pPr>
      <w:r w:rsidRPr="00A82F39">
        <w:rPr>
          <w:rStyle w:val="Emphasis"/>
          <w:i w:val="0"/>
          <w:iCs w:val="0"/>
          <w:lang w:val="en-US"/>
        </w:rPr>
        <w:t>Com</w:t>
      </w:r>
      <w:r w:rsidR="00CD551C" w:rsidRPr="00A82F39">
        <w:rPr>
          <w:rStyle w:val="Emphasis"/>
          <w:i w:val="0"/>
          <w:iCs w:val="0"/>
          <w:lang w:val="en-US"/>
        </w:rPr>
        <w:t>mon TA parameters</w:t>
      </w:r>
      <w:r w:rsidR="00435ACB">
        <w:rPr>
          <w:rStyle w:val="Emphasis"/>
          <w:i w:val="0"/>
          <w:iCs w:val="0"/>
          <w:lang w:val="en-US"/>
        </w:rPr>
        <w:t xml:space="preserve"> </w:t>
      </w:r>
      <w:r w:rsidR="0058289E">
        <w:rPr>
          <w:rStyle w:val="Emphasis"/>
          <w:i w:val="0"/>
          <w:iCs w:val="0"/>
          <w:lang w:val="en-US"/>
        </w:rPr>
        <w:t xml:space="preserve">indicate </w:t>
      </w:r>
      <w:r w:rsidR="004366CE">
        <w:rPr>
          <w:rStyle w:val="Emphasis"/>
          <w:i w:val="0"/>
          <w:iCs w:val="0"/>
          <w:lang w:val="en-US"/>
        </w:rPr>
        <w:t xml:space="preserve">the </w:t>
      </w:r>
      <w:r w:rsidR="0058289E">
        <w:rPr>
          <w:rStyle w:val="Emphasis"/>
          <w:i w:val="0"/>
          <w:iCs w:val="0"/>
          <w:lang w:val="en-US"/>
        </w:rPr>
        <w:t xml:space="preserve">time delay </w:t>
      </w:r>
      <w:r w:rsidR="00DD711F">
        <w:rPr>
          <w:rStyle w:val="Emphasis"/>
          <w:i w:val="0"/>
          <w:iCs w:val="0"/>
          <w:lang w:val="en-US"/>
        </w:rPr>
        <w:t>of the</w:t>
      </w:r>
      <w:r w:rsidR="00595FDB">
        <w:rPr>
          <w:rStyle w:val="Emphasis"/>
          <w:i w:val="0"/>
          <w:iCs w:val="0"/>
          <w:lang w:val="en-US"/>
        </w:rPr>
        <w:t xml:space="preserve"> feeder link that is not compensa</w:t>
      </w:r>
      <w:r w:rsidR="001C506E">
        <w:rPr>
          <w:rStyle w:val="Emphasis"/>
          <w:i w:val="0"/>
          <w:iCs w:val="0"/>
          <w:lang w:val="en-US"/>
        </w:rPr>
        <w:t>ted by the network. This time delay can be time varying with</w:t>
      </w:r>
      <w:r w:rsidR="0058347D">
        <w:rPr>
          <w:rStyle w:val="Emphasis"/>
          <w:i w:val="0"/>
          <w:iCs w:val="0"/>
          <w:lang w:val="en-US"/>
        </w:rPr>
        <w:t xml:space="preserve"> </w:t>
      </w:r>
      <w:r w:rsidR="001C506E">
        <w:rPr>
          <w:rStyle w:val="Emphasis"/>
          <w:i w:val="0"/>
          <w:iCs w:val="0"/>
          <w:lang w:val="en-US"/>
        </w:rPr>
        <w:t xml:space="preserve">variation rate up to </w:t>
      </w:r>
      <w:r w:rsidR="00B85DAE">
        <w:rPr>
          <w:rStyle w:val="Emphasis"/>
          <w:i w:val="0"/>
          <w:iCs w:val="0"/>
          <w:lang w:val="en-US"/>
        </w:rPr>
        <w:t>25</w:t>
      </w:r>
      <w:r w:rsidR="001C506E">
        <w:rPr>
          <w:rStyle w:val="Emphasis"/>
          <w:i w:val="0"/>
          <w:iCs w:val="0"/>
          <w:lang w:val="en-US"/>
        </w:rPr>
        <w:t xml:space="preserve"> </w:t>
      </w:r>
      <w:r w:rsidR="00B85DAE">
        <w:rPr>
          <w:rStyle w:val="Emphasis"/>
          <w:rFonts w:ascii="Symbol" w:hAnsi="Symbol"/>
          <w:i w:val="0"/>
          <w:iCs w:val="0"/>
          <w:lang w:val="en-US"/>
        </w:rPr>
        <w:t>m</w:t>
      </w:r>
      <w:r w:rsidR="006B0CD2">
        <w:rPr>
          <w:rStyle w:val="Emphasis"/>
          <w:i w:val="0"/>
          <w:iCs w:val="0"/>
          <w:lang w:val="en-US"/>
        </w:rPr>
        <w:t xml:space="preserve">s/s </w:t>
      </w:r>
      <w:r w:rsidR="0058347D">
        <w:rPr>
          <w:rStyle w:val="Emphasis"/>
          <w:i w:val="0"/>
          <w:iCs w:val="0"/>
          <w:lang w:val="en-US"/>
        </w:rPr>
        <w:t xml:space="preserve">one way </w:t>
      </w:r>
      <w:r w:rsidR="006B0CD2">
        <w:rPr>
          <w:rStyle w:val="Emphasis"/>
          <w:i w:val="0"/>
          <w:iCs w:val="0"/>
          <w:lang w:val="en-US"/>
        </w:rPr>
        <w:t>depending on</w:t>
      </w:r>
      <w:r w:rsidR="00B85DAE">
        <w:rPr>
          <w:rStyle w:val="Emphasis"/>
          <w:i w:val="0"/>
          <w:iCs w:val="0"/>
          <w:lang w:val="en-US"/>
        </w:rPr>
        <w:t xml:space="preserve"> the el</w:t>
      </w:r>
      <w:r w:rsidR="009C2319">
        <w:rPr>
          <w:rStyle w:val="Emphasis"/>
          <w:i w:val="0"/>
          <w:iCs w:val="0"/>
          <w:lang w:val="en-US"/>
        </w:rPr>
        <w:t xml:space="preserve">evation angle and the orbit height of the satellite. </w:t>
      </w:r>
      <w:r w:rsidR="006B0CD2">
        <w:rPr>
          <w:rStyle w:val="Emphasis"/>
          <w:i w:val="0"/>
          <w:iCs w:val="0"/>
          <w:lang w:val="en-US"/>
        </w:rPr>
        <w:t xml:space="preserve"> </w:t>
      </w:r>
      <w:r w:rsidR="00BC0ECA" w:rsidRPr="00A82F39">
        <w:rPr>
          <w:rStyle w:val="Emphasis"/>
          <w:i w:val="0"/>
          <w:iCs w:val="0"/>
          <w:lang w:val="en-US"/>
        </w:rPr>
        <w:t xml:space="preserve">When provided, </w:t>
      </w:r>
      <w:r w:rsidR="00594FBE">
        <w:rPr>
          <w:rStyle w:val="Emphasis"/>
          <w:i w:val="0"/>
          <w:iCs w:val="0"/>
          <w:lang w:val="en-US"/>
        </w:rPr>
        <w:t>common TA parameters</w:t>
      </w:r>
      <w:r w:rsidR="009D3D52" w:rsidRPr="00A82F39">
        <w:rPr>
          <w:rStyle w:val="Emphasis"/>
          <w:i w:val="0"/>
          <w:iCs w:val="0"/>
          <w:lang w:val="en-US"/>
        </w:rPr>
        <w:t xml:space="preserve"> </w:t>
      </w:r>
      <w:r w:rsidR="00ED17A6">
        <w:rPr>
          <w:rStyle w:val="Emphasis"/>
          <w:i w:val="0"/>
          <w:iCs w:val="0"/>
          <w:lang w:val="en-US"/>
        </w:rPr>
        <w:t xml:space="preserve">reduce the </w:t>
      </w:r>
      <w:r w:rsidR="003A7F8B">
        <w:rPr>
          <w:rStyle w:val="Emphasis"/>
          <w:i w:val="0"/>
          <w:iCs w:val="0"/>
          <w:lang w:val="en-US"/>
        </w:rPr>
        <w:t xml:space="preserve">uncertainty of the timing of the </w:t>
      </w:r>
      <w:r w:rsidR="009D3D52" w:rsidRPr="00A82F39">
        <w:rPr>
          <w:rStyle w:val="Emphasis"/>
          <w:i w:val="0"/>
          <w:iCs w:val="0"/>
          <w:lang w:val="en-US"/>
        </w:rPr>
        <w:t>si</w:t>
      </w:r>
      <w:r w:rsidR="00C2023D">
        <w:rPr>
          <w:rStyle w:val="Emphasis"/>
          <w:i w:val="0"/>
          <w:iCs w:val="0"/>
          <w:lang w:val="en-US"/>
        </w:rPr>
        <w:t xml:space="preserve">gnal to be measured and </w:t>
      </w:r>
      <w:r w:rsidR="00327AE6">
        <w:rPr>
          <w:rStyle w:val="Emphasis"/>
          <w:i w:val="0"/>
          <w:iCs w:val="0"/>
          <w:lang w:val="en-US"/>
        </w:rPr>
        <w:t xml:space="preserve">may </w:t>
      </w:r>
      <w:r w:rsidR="00D1154F">
        <w:rPr>
          <w:rStyle w:val="Emphasis"/>
          <w:i w:val="0"/>
          <w:iCs w:val="0"/>
          <w:lang w:val="en-US"/>
        </w:rPr>
        <w:t>reduce</w:t>
      </w:r>
      <w:r w:rsidR="008E3E26">
        <w:rPr>
          <w:rStyle w:val="Emphasis"/>
          <w:i w:val="0"/>
          <w:iCs w:val="0"/>
          <w:lang w:val="en-US"/>
        </w:rPr>
        <w:t xml:space="preserve"> the</w:t>
      </w:r>
      <w:r w:rsidR="00327AE6">
        <w:rPr>
          <w:rStyle w:val="Emphasis"/>
          <w:i w:val="0"/>
          <w:iCs w:val="0"/>
          <w:lang w:val="en-US"/>
        </w:rPr>
        <w:t xml:space="preserve"> </w:t>
      </w:r>
      <w:r w:rsidR="005461C7">
        <w:rPr>
          <w:rStyle w:val="Emphasis"/>
          <w:i w:val="0"/>
          <w:iCs w:val="0"/>
          <w:lang w:val="en-US"/>
        </w:rPr>
        <w:t xml:space="preserve">complexity </w:t>
      </w:r>
      <w:r w:rsidR="005F2F6D">
        <w:rPr>
          <w:rStyle w:val="Emphasis"/>
          <w:i w:val="0"/>
          <w:iCs w:val="0"/>
          <w:lang w:val="en-US"/>
        </w:rPr>
        <w:t xml:space="preserve">of neighbor cell measurement. </w:t>
      </w:r>
    </w:p>
    <w:p w14:paraId="29687B66" w14:textId="77777777" w:rsidR="00C6392D" w:rsidRPr="00A82F39" w:rsidRDefault="00C6392D" w:rsidP="00C6392D">
      <w:pPr>
        <w:pStyle w:val="ListParagraph"/>
        <w:ind w:left="720" w:firstLineChars="0" w:firstLine="0"/>
        <w:rPr>
          <w:rStyle w:val="Emphasis"/>
          <w:i w:val="0"/>
          <w:iCs w:val="0"/>
        </w:rPr>
      </w:pPr>
    </w:p>
    <w:p w14:paraId="2A92ECBC" w14:textId="213B7CCC" w:rsidR="003535F3" w:rsidRPr="00F46B8B" w:rsidRDefault="009D3D52" w:rsidP="00AA1DEF">
      <w:pPr>
        <w:pStyle w:val="ListParagraph"/>
        <w:numPr>
          <w:ilvl w:val="0"/>
          <w:numId w:val="26"/>
        </w:numPr>
        <w:ind w:firstLineChars="0"/>
        <w:rPr>
          <w:rStyle w:val="Emphasis"/>
          <w:i w:val="0"/>
          <w:iCs w:val="0"/>
        </w:rPr>
      </w:pPr>
      <w:r>
        <w:rPr>
          <w:rStyle w:val="Emphasis"/>
          <w:lang w:val="en-US"/>
        </w:rPr>
        <w:t xml:space="preserve"> </w:t>
      </w:r>
      <w:r w:rsidR="00DE131B" w:rsidRPr="00F46B8B">
        <w:rPr>
          <w:rStyle w:val="Emphasis"/>
          <w:i w:val="0"/>
          <w:iCs w:val="0"/>
          <w:lang w:val="en-US"/>
        </w:rPr>
        <w:t xml:space="preserve">The validity duration of </w:t>
      </w:r>
      <w:r w:rsidR="00D908DF" w:rsidRPr="00F46B8B">
        <w:rPr>
          <w:rStyle w:val="Emphasis"/>
          <w:i w:val="0"/>
          <w:iCs w:val="0"/>
          <w:lang w:val="en-US"/>
        </w:rPr>
        <w:t>an</w:t>
      </w:r>
      <w:r w:rsidR="004D57C8" w:rsidRPr="00F46B8B">
        <w:rPr>
          <w:rStyle w:val="Emphasis"/>
          <w:i w:val="0"/>
          <w:iCs w:val="0"/>
          <w:lang w:val="en-US"/>
        </w:rPr>
        <w:t xml:space="preserve"> </w:t>
      </w:r>
      <w:r w:rsidR="00BF3EB0" w:rsidRPr="00F46B8B">
        <w:rPr>
          <w:rStyle w:val="Emphasis"/>
          <w:i w:val="0"/>
          <w:iCs w:val="0"/>
          <w:lang w:val="en-US"/>
        </w:rPr>
        <w:t>ephemeris message</w:t>
      </w:r>
      <w:r w:rsidR="00541941" w:rsidRPr="00F46B8B">
        <w:rPr>
          <w:rStyle w:val="Emphasis"/>
          <w:i w:val="0"/>
          <w:iCs w:val="0"/>
          <w:lang w:val="en-US"/>
        </w:rPr>
        <w:t xml:space="preserve"> </w:t>
      </w:r>
      <w:r w:rsidR="00B44832" w:rsidRPr="00F46B8B">
        <w:rPr>
          <w:rStyle w:val="Emphasis"/>
          <w:i w:val="0"/>
          <w:iCs w:val="0"/>
          <w:lang w:val="en-US"/>
        </w:rPr>
        <w:t>depend</w:t>
      </w:r>
      <w:r w:rsidR="00576E29" w:rsidRPr="00F46B8B">
        <w:rPr>
          <w:rStyle w:val="Emphasis"/>
          <w:i w:val="0"/>
          <w:iCs w:val="0"/>
          <w:lang w:val="en-US"/>
        </w:rPr>
        <w:t>s on the</w:t>
      </w:r>
      <w:r w:rsidR="009F47E1" w:rsidRPr="00F46B8B">
        <w:rPr>
          <w:rStyle w:val="Emphasis"/>
          <w:i w:val="0"/>
          <w:iCs w:val="0"/>
          <w:lang w:val="en-US"/>
        </w:rPr>
        <w:t xml:space="preserve"> accuracy of the </w:t>
      </w:r>
      <w:r w:rsidR="00473F67" w:rsidRPr="00F46B8B">
        <w:rPr>
          <w:rStyle w:val="Emphasis"/>
          <w:i w:val="0"/>
          <w:iCs w:val="0"/>
          <w:lang w:val="en-US"/>
        </w:rPr>
        <w:t>ephemeris</w:t>
      </w:r>
      <w:r w:rsidR="00576E29" w:rsidRPr="00F46B8B">
        <w:rPr>
          <w:rStyle w:val="Emphasis"/>
          <w:i w:val="0"/>
          <w:iCs w:val="0"/>
          <w:lang w:val="en-US"/>
        </w:rPr>
        <w:t xml:space="preserve"> </w:t>
      </w:r>
      <w:r w:rsidR="004A2CC8" w:rsidRPr="00F46B8B">
        <w:rPr>
          <w:rStyle w:val="Emphasis"/>
          <w:i w:val="0"/>
          <w:iCs w:val="0"/>
          <w:lang w:val="en-US"/>
        </w:rPr>
        <w:t>and the required accuracy of the</w:t>
      </w:r>
      <w:r w:rsidR="007577DB" w:rsidRPr="00F46B8B">
        <w:rPr>
          <w:rStyle w:val="Emphasis"/>
          <w:i w:val="0"/>
          <w:iCs w:val="0"/>
          <w:lang w:val="en-US"/>
        </w:rPr>
        <w:t xml:space="preserve"> application that </w:t>
      </w:r>
      <w:r w:rsidR="00F52EA5" w:rsidRPr="00F46B8B">
        <w:rPr>
          <w:rStyle w:val="Emphasis"/>
          <w:i w:val="0"/>
          <w:iCs w:val="0"/>
          <w:lang w:val="en-US"/>
        </w:rPr>
        <w:t>uses the</w:t>
      </w:r>
      <w:r w:rsidR="007577DB" w:rsidRPr="00F46B8B">
        <w:rPr>
          <w:rStyle w:val="Emphasis"/>
          <w:i w:val="0"/>
          <w:iCs w:val="0"/>
          <w:lang w:val="en-US"/>
        </w:rPr>
        <w:t xml:space="preserve"> </w:t>
      </w:r>
      <w:r w:rsidR="00625C0C" w:rsidRPr="00F46B8B">
        <w:rPr>
          <w:rStyle w:val="Emphasis"/>
          <w:i w:val="0"/>
          <w:iCs w:val="0"/>
          <w:lang w:val="en-US"/>
        </w:rPr>
        <w:t>ephemeris</w:t>
      </w:r>
      <w:r w:rsidR="007577DB" w:rsidRPr="00F46B8B">
        <w:rPr>
          <w:rStyle w:val="Emphasis"/>
          <w:i w:val="0"/>
          <w:iCs w:val="0"/>
          <w:lang w:val="en-US"/>
        </w:rPr>
        <w:t xml:space="preserve">. </w:t>
      </w:r>
      <w:r w:rsidR="003535F3" w:rsidRPr="00F46B8B">
        <w:rPr>
          <w:rStyle w:val="Emphasis"/>
          <w:i w:val="0"/>
          <w:iCs w:val="0"/>
          <w:lang w:val="en-US"/>
        </w:rPr>
        <w:t>Hence</w:t>
      </w:r>
    </w:p>
    <w:p w14:paraId="055E3977" w14:textId="27787200" w:rsidR="003535F3" w:rsidRPr="00F46B8B" w:rsidRDefault="003535F3" w:rsidP="003535F3">
      <w:pPr>
        <w:pStyle w:val="ListParagraph"/>
        <w:numPr>
          <w:ilvl w:val="1"/>
          <w:numId w:val="26"/>
        </w:numPr>
        <w:ind w:firstLineChars="0"/>
        <w:rPr>
          <w:rStyle w:val="Emphasis"/>
          <w:i w:val="0"/>
          <w:iCs w:val="0"/>
        </w:rPr>
      </w:pPr>
      <w:r w:rsidRPr="00F46B8B">
        <w:rPr>
          <w:rStyle w:val="Emphasis"/>
          <w:i w:val="0"/>
          <w:iCs w:val="0"/>
          <w:lang w:val="en-US"/>
        </w:rPr>
        <w:t>Different model</w:t>
      </w:r>
      <w:r w:rsidR="005953AA" w:rsidRPr="00F46B8B">
        <w:rPr>
          <w:rStyle w:val="Emphasis"/>
          <w:i w:val="0"/>
          <w:iCs w:val="0"/>
          <w:lang w:val="en-US"/>
        </w:rPr>
        <w:t xml:space="preserve">s </w:t>
      </w:r>
      <w:r w:rsidR="00290072">
        <w:rPr>
          <w:rStyle w:val="Emphasis"/>
          <w:i w:val="0"/>
          <w:iCs w:val="0"/>
          <w:lang w:val="en-US"/>
        </w:rPr>
        <w:t xml:space="preserve">(e.g., PVT vs Keplerian) </w:t>
      </w:r>
      <w:r w:rsidR="005953AA" w:rsidRPr="00F46B8B">
        <w:rPr>
          <w:rStyle w:val="Emphasis"/>
          <w:i w:val="0"/>
          <w:iCs w:val="0"/>
          <w:lang w:val="en-US"/>
        </w:rPr>
        <w:t>can have different validity durations.</w:t>
      </w:r>
    </w:p>
    <w:p w14:paraId="67434CD3" w14:textId="2F6010C5" w:rsidR="005953AA" w:rsidRPr="00F46B8B" w:rsidRDefault="005953AA" w:rsidP="003535F3">
      <w:pPr>
        <w:pStyle w:val="ListParagraph"/>
        <w:numPr>
          <w:ilvl w:val="1"/>
          <w:numId w:val="26"/>
        </w:numPr>
        <w:ind w:firstLineChars="0"/>
        <w:rPr>
          <w:rStyle w:val="Emphasis"/>
          <w:i w:val="0"/>
          <w:iCs w:val="0"/>
        </w:rPr>
      </w:pPr>
      <w:r w:rsidRPr="00F46B8B">
        <w:rPr>
          <w:rStyle w:val="Emphasis"/>
          <w:i w:val="0"/>
          <w:iCs w:val="0"/>
          <w:lang w:val="en-US"/>
        </w:rPr>
        <w:t>Different applications may require different validity durations.</w:t>
      </w:r>
    </w:p>
    <w:p w14:paraId="137022F8" w14:textId="49AF5177" w:rsidR="005953AA" w:rsidRDefault="005953AA" w:rsidP="005953AA">
      <w:pPr>
        <w:rPr>
          <w:rStyle w:val="Emphasis"/>
          <w:i w:val="0"/>
          <w:iCs w:val="0"/>
        </w:rPr>
      </w:pPr>
      <w:r w:rsidRPr="00F46B8B">
        <w:rPr>
          <w:rStyle w:val="Emphasis"/>
          <w:i w:val="0"/>
          <w:iCs w:val="0"/>
        </w:rPr>
        <w:t xml:space="preserve">             The above </w:t>
      </w:r>
      <w:r w:rsidR="00D20CE3" w:rsidRPr="00F46B8B">
        <w:rPr>
          <w:rStyle w:val="Emphasis"/>
          <w:i w:val="0"/>
          <w:iCs w:val="0"/>
        </w:rPr>
        <w:t>is also valid for common TA</w:t>
      </w:r>
      <w:r w:rsidR="00C6392D">
        <w:rPr>
          <w:rStyle w:val="Emphasis"/>
          <w:i w:val="0"/>
          <w:iCs w:val="0"/>
        </w:rPr>
        <w:t>.</w:t>
      </w:r>
      <w:r w:rsidR="001A52CB">
        <w:rPr>
          <w:rStyle w:val="Emphasis"/>
          <w:i w:val="0"/>
          <w:iCs w:val="0"/>
        </w:rPr>
        <w:t xml:space="preserve"> </w:t>
      </w:r>
    </w:p>
    <w:p w14:paraId="185D9183" w14:textId="77777777" w:rsidR="00C6392D" w:rsidRPr="00F46B8B" w:rsidRDefault="00C6392D" w:rsidP="005953AA">
      <w:pPr>
        <w:rPr>
          <w:rStyle w:val="Emphasis"/>
          <w:i w:val="0"/>
          <w:iCs w:val="0"/>
        </w:rPr>
      </w:pPr>
    </w:p>
    <w:p w14:paraId="37FA498D" w14:textId="785F44A7" w:rsidR="00B719B5" w:rsidRPr="00490F3D" w:rsidRDefault="00B719B5" w:rsidP="00AA1DEF">
      <w:pPr>
        <w:pStyle w:val="ListParagraph"/>
        <w:numPr>
          <w:ilvl w:val="0"/>
          <w:numId w:val="26"/>
        </w:numPr>
        <w:ind w:firstLineChars="0"/>
        <w:rPr>
          <w:rStyle w:val="Emphasis"/>
          <w:i w:val="0"/>
          <w:iCs w:val="0"/>
        </w:rPr>
      </w:pPr>
      <w:r w:rsidRPr="00490F3D">
        <w:rPr>
          <w:rStyle w:val="Emphasis"/>
          <w:i w:val="0"/>
          <w:iCs w:val="0"/>
          <w:lang w:val="en-US"/>
        </w:rPr>
        <w:t xml:space="preserve">For the signaling of polarization of </w:t>
      </w:r>
      <w:r w:rsidR="004B0141">
        <w:rPr>
          <w:rStyle w:val="Emphasis"/>
          <w:i w:val="0"/>
          <w:iCs w:val="0"/>
          <w:lang w:val="en-US"/>
        </w:rPr>
        <w:t>a</w:t>
      </w:r>
      <w:r w:rsidRPr="00490F3D">
        <w:rPr>
          <w:rStyle w:val="Emphasis"/>
          <w:i w:val="0"/>
          <w:iCs w:val="0"/>
          <w:lang w:val="en-US"/>
        </w:rPr>
        <w:t xml:space="preserve"> neighbor cell,</w:t>
      </w:r>
      <w:r w:rsidR="004A541F" w:rsidRPr="00490F3D">
        <w:rPr>
          <w:rStyle w:val="Emphasis"/>
          <w:i w:val="0"/>
          <w:iCs w:val="0"/>
          <w:lang w:val="en-US"/>
        </w:rPr>
        <w:t xml:space="preserve"> RAN1 has the following </w:t>
      </w:r>
      <w:r w:rsidR="004B0141">
        <w:rPr>
          <w:rStyle w:val="Emphasis"/>
          <w:i w:val="0"/>
          <w:iCs w:val="0"/>
          <w:lang w:val="en-US"/>
        </w:rPr>
        <w:t xml:space="preserve">related </w:t>
      </w:r>
      <w:r w:rsidR="004A541F" w:rsidRPr="00490F3D">
        <w:rPr>
          <w:rStyle w:val="Emphasis"/>
          <w:i w:val="0"/>
          <w:iCs w:val="0"/>
          <w:lang w:val="en-US"/>
        </w:rPr>
        <w:t>agreement</w:t>
      </w:r>
      <w:r w:rsidR="000A62D7" w:rsidRPr="00490F3D">
        <w:rPr>
          <w:rStyle w:val="Emphasis"/>
          <w:i w:val="0"/>
          <w:iCs w:val="0"/>
          <w:lang w:val="en-US"/>
        </w:rPr>
        <w:t>s</w:t>
      </w:r>
      <w:r w:rsidR="00E62EF7">
        <w:rPr>
          <w:rStyle w:val="Emphasis"/>
          <w:i w:val="0"/>
          <w:iCs w:val="0"/>
          <w:lang w:val="en-US"/>
        </w:rPr>
        <w:t>:</w:t>
      </w:r>
    </w:p>
    <w:p w14:paraId="3F1A5AF9" w14:textId="3A484B3F" w:rsidR="004A541F" w:rsidRDefault="004A541F" w:rsidP="004A541F">
      <w:pPr>
        <w:rPr>
          <w:rStyle w:val="Emphasis"/>
        </w:rPr>
      </w:pPr>
    </w:p>
    <w:p w14:paraId="027B90D9" w14:textId="5AE76A4E" w:rsidR="004A541F" w:rsidRPr="00D536C3" w:rsidRDefault="004A541F" w:rsidP="000A62D7">
      <w:pPr>
        <w:ind w:left="1080"/>
        <w:rPr>
          <w:rStyle w:val="Emphasis"/>
          <w:b/>
          <w:bCs/>
        </w:rPr>
      </w:pPr>
      <w:r>
        <w:rPr>
          <w:rStyle w:val="Emphasis"/>
        </w:rPr>
        <w:t xml:space="preserve">  </w:t>
      </w:r>
      <w:r w:rsidRPr="000A62D7">
        <w:rPr>
          <w:rStyle w:val="Emphasis"/>
          <w:b/>
          <w:bCs/>
          <w:color w:val="000000" w:themeColor="text1"/>
          <w:highlight w:val="green"/>
        </w:rPr>
        <w:t>Agreement</w:t>
      </w:r>
    </w:p>
    <w:p w14:paraId="32E63B72" w14:textId="7B1FC6E8" w:rsidR="004A541F" w:rsidRPr="0040274E" w:rsidRDefault="0040274E" w:rsidP="0040274E">
      <w:pPr>
        <w:spacing w:line="256" w:lineRule="auto"/>
        <w:contextualSpacing/>
        <w:rPr>
          <w:rFonts w:eastAsia="Times New Roman"/>
          <w:i/>
          <w:iCs/>
          <w:color w:val="2853DC"/>
          <w:lang w:val="en-US"/>
        </w:rPr>
      </w:pPr>
      <w:r>
        <w:rPr>
          <w:rStyle w:val="Emphasis"/>
        </w:rPr>
        <w:t xml:space="preserve">                             </w:t>
      </w:r>
      <w:r w:rsidR="004A541F" w:rsidRPr="004A541F">
        <w:rPr>
          <w:rStyle w:val="Emphasis"/>
        </w:rPr>
        <w:t xml:space="preserve"> </w:t>
      </w:r>
      <w:r w:rsidR="004A541F" w:rsidRPr="0040274E">
        <w:rPr>
          <w:rFonts w:eastAsia="Batang"/>
          <w:i/>
          <w:iCs/>
          <w:color w:val="000000" w:themeColor="text1"/>
          <w:kern w:val="24"/>
        </w:rPr>
        <w:t>Support polarization signalling for non-serving cell in RRM measurement configuration.</w:t>
      </w:r>
    </w:p>
    <w:p w14:paraId="767EE313" w14:textId="77777777" w:rsidR="0052260E" w:rsidRPr="0052260E" w:rsidRDefault="0052260E" w:rsidP="0052260E">
      <w:pPr>
        <w:pStyle w:val="ListParagraph"/>
        <w:spacing w:line="256" w:lineRule="auto"/>
        <w:ind w:left="1800" w:firstLineChars="0" w:firstLine="0"/>
        <w:contextualSpacing/>
        <w:rPr>
          <w:rFonts w:eastAsia="Times New Roman"/>
          <w:i/>
          <w:iCs/>
          <w:color w:val="2853DC"/>
          <w:lang w:val="en-US"/>
        </w:rPr>
      </w:pPr>
    </w:p>
    <w:p w14:paraId="50ADBE38" w14:textId="77777777" w:rsidR="00C201E9" w:rsidRDefault="0052260E" w:rsidP="00C201E9">
      <w:pPr>
        <w:spacing w:line="256" w:lineRule="auto"/>
        <w:contextualSpacing/>
        <w:rPr>
          <w:rFonts w:eastAsia="Times New Roman"/>
          <w:b/>
          <w:bCs/>
          <w:i/>
          <w:iCs/>
          <w:color w:val="000000" w:themeColor="text1"/>
          <w:lang w:val="en-US"/>
        </w:rPr>
      </w:pPr>
      <w:r>
        <w:rPr>
          <w:rFonts w:eastAsia="Times New Roman"/>
          <w:color w:val="2853DC"/>
          <w:lang w:val="en-US"/>
        </w:rPr>
        <w:t xml:space="preserve">                      </w:t>
      </w:r>
      <w:r w:rsidRPr="0052260E">
        <w:rPr>
          <w:rFonts w:eastAsia="Times New Roman"/>
          <w:i/>
          <w:iCs/>
          <w:color w:val="2853DC"/>
          <w:lang w:val="en-US"/>
        </w:rPr>
        <w:t xml:space="preserve"> </w:t>
      </w:r>
      <w:r w:rsidRPr="0052260E">
        <w:rPr>
          <w:rFonts w:eastAsia="Times New Roman"/>
          <w:b/>
          <w:bCs/>
          <w:i/>
          <w:iCs/>
          <w:color w:val="000000" w:themeColor="text1"/>
          <w:highlight w:val="green"/>
          <w:lang w:val="en-US"/>
        </w:rPr>
        <w:t>Agreement</w:t>
      </w:r>
    </w:p>
    <w:p w14:paraId="2B7F9EB4" w14:textId="2CB0714D" w:rsidR="00CA0F33" w:rsidRPr="0040274E" w:rsidRDefault="0040274E" w:rsidP="0040274E">
      <w:pPr>
        <w:spacing w:line="256" w:lineRule="auto"/>
        <w:contextualSpacing/>
        <w:rPr>
          <w:rFonts w:eastAsia="Times New Roman"/>
          <w:b/>
          <w:bCs/>
          <w:i/>
          <w:iCs/>
          <w:color w:val="000000" w:themeColor="text1"/>
          <w:lang w:val="en-US"/>
        </w:rPr>
      </w:pPr>
      <w:r>
        <w:rPr>
          <w:color w:val="000000" w:themeColor="text1"/>
          <w:kern w:val="24"/>
          <w:lang w:val="en-US"/>
        </w:rPr>
        <w:t xml:space="preserve">                              </w:t>
      </w:r>
      <w:r w:rsidR="00CA0F33" w:rsidRPr="0040274E">
        <w:rPr>
          <w:i/>
          <w:iCs/>
          <w:color w:val="000000" w:themeColor="text1"/>
          <w:kern w:val="24"/>
          <w:lang w:val="en-US"/>
        </w:rPr>
        <w:t>Support polarization at least in SIB (</w:t>
      </w:r>
      <w:r w:rsidR="00CA0F33" w:rsidRPr="0040274E">
        <w:rPr>
          <w:i/>
          <w:iCs/>
          <w:color w:val="9CC2E5" w:themeColor="accent1" w:themeTint="99"/>
          <w:kern w:val="24"/>
          <w:lang w:val="en-US"/>
        </w:rPr>
        <w:t>serving cell</w:t>
      </w:r>
      <w:r w:rsidR="00CA0F33" w:rsidRPr="0040274E">
        <w:rPr>
          <w:i/>
          <w:iCs/>
          <w:color w:val="000000" w:themeColor="text1"/>
          <w:kern w:val="24"/>
          <w:lang w:val="en-US"/>
        </w:rPr>
        <w:t>)</w:t>
      </w:r>
    </w:p>
    <w:p w14:paraId="59F8200D" w14:textId="77777777" w:rsidR="00CA0F33" w:rsidRPr="00CA0F33" w:rsidRDefault="00CA0F33" w:rsidP="00CA0F33">
      <w:pPr>
        <w:numPr>
          <w:ilvl w:val="1"/>
          <w:numId w:val="28"/>
        </w:numPr>
        <w:spacing w:line="256" w:lineRule="auto"/>
        <w:ind w:left="2002"/>
        <w:contextualSpacing/>
        <w:rPr>
          <w:rFonts w:eastAsia="Times New Roman"/>
          <w:i/>
          <w:iCs/>
          <w:color w:val="2D374A"/>
          <w:lang w:val="en-US"/>
        </w:rPr>
      </w:pPr>
      <w:r w:rsidRPr="00CA0F33">
        <w:rPr>
          <w:i/>
          <w:iCs/>
          <w:color w:val="000000" w:themeColor="text1"/>
          <w:kern w:val="24"/>
          <w:lang w:val="en-US"/>
        </w:rPr>
        <w:t xml:space="preserve">Polarization type: </w:t>
      </w:r>
      <w:r w:rsidRPr="00CA0F33">
        <w:rPr>
          <w:rFonts w:eastAsia="Batang"/>
          <w:i/>
          <w:iCs/>
          <w:color w:val="000000" w:themeColor="text1"/>
          <w:kern w:val="24"/>
        </w:rPr>
        <w:t>RHCP or LHCP or linear</w:t>
      </w:r>
    </w:p>
    <w:p w14:paraId="1EF28990" w14:textId="77777777" w:rsidR="00CA0F33" w:rsidRPr="00CA0F33" w:rsidRDefault="00CA0F33" w:rsidP="00CA0F33">
      <w:pPr>
        <w:numPr>
          <w:ilvl w:val="1"/>
          <w:numId w:val="28"/>
        </w:numPr>
        <w:spacing w:line="256" w:lineRule="auto"/>
        <w:ind w:left="2002"/>
        <w:contextualSpacing/>
        <w:rPr>
          <w:rFonts w:eastAsia="Times New Roman"/>
          <w:i/>
          <w:iCs/>
          <w:color w:val="2D374A"/>
          <w:lang w:val="en-US"/>
        </w:rPr>
      </w:pPr>
      <w:r w:rsidRPr="00CA0F33">
        <w:rPr>
          <w:i/>
          <w:iCs/>
          <w:color w:val="000000" w:themeColor="text1"/>
          <w:kern w:val="24"/>
          <w:lang w:val="en-US"/>
        </w:rPr>
        <w:t>If not indicated for UL, UE assumes the same polarization as DL</w:t>
      </w:r>
    </w:p>
    <w:p w14:paraId="59940FEF" w14:textId="77777777" w:rsidR="00CA0F33" w:rsidRPr="00CA0F33" w:rsidRDefault="00CA0F33" w:rsidP="00CA0F33">
      <w:pPr>
        <w:numPr>
          <w:ilvl w:val="1"/>
          <w:numId w:val="28"/>
        </w:numPr>
        <w:spacing w:line="256" w:lineRule="auto"/>
        <w:ind w:left="2002"/>
        <w:contextualSpacing/>
        <w:rPr>
          <w:rFonts w:eastAsia="Times New Roman"/>
          <w:i/>
          <w:iCs/>
          <w:color w:val="2D374A"/>
          <w:lang w:val="en-US"/>
        </w:rPr>
      </w:pPr>
      <w:r w:rsidRPr="00CA0F33">
        <w:rPr>
          <w:rFonts w:eastAsia="Batang"/>
          <w:i/>
          <w:iCs/>
          <w:color w:val="000000" w:themeColor="text1"/>
          <w:kern w:val="24"/>
        </w:rPr>
        <w:t>FFS: whether polarization signalling is per SSB</w:t>
      </w:r>
    </w:p>
    <w:p w14:paraId="3B935783" w14:textId="20342DA0" w:rsidR="00CA0F33" w:rsidRPr="0052260E" w:rsidRDefault="00CA0F33" w:rsidP="0052260E">
      <w:pPr>
        <w:spacing w:line="256" w:lineRule="auto"/>
        <w:contextualSpacing/>
        <w:rPr>
          <w:rFonts w:eastAsia="Times New Roman"/>
          <w:b/>
          <w:bCs/>
          <w:i/>
          <w:iCs/>
          <w:color w:val="2853DC"/>
          <w:lang w:val="en-US"/>
        </w:rPr>
      </w:pPr>
    </w:p>
    <w:p w14:paraId="5AA5A1CC" w14:textId="0A9517AF" w:rsidR="00FC4C2E" w:rsidRPr="00F96AFC" w:rsidRDefault="00FC4C2E" w:rsidP="00F96AFC">
      <w:pPr>
        <w:rPr>
          <w:rFonts w:ascii="Arial" w:eastAsia="DengXian" w:hAnsi="Arial" w:cs="Arial"/>
        </w:rPr>
      </w:pPr>
    </w:p>
    <w:p w14:paraId="6B2130DB" w14:textId="3E85177A" w:rsidR="009C19A2" w:rsidRPr="00946350" w:rsidRDefault="002333DC" w:rsidP="00890FCF">
      <w:pPr>
        <w:rPr>
          <w:rFonts w:ascii="Arial" w:hAnsi="Arial" w:cs="Arial"/>
          <w:color w:val="000000"/>
          <w:lang w:eastAsia="ko-KR"/>
        </w:rPr>
      </w:pPr>
      <w:r>
        <w:rPr>
          <w:rFonts w:ascii="Arial" w:eastAsia="DengXian" w:hAnsi="Arial" w:cs="Arial" w:hint="eastAsia"/>
        </w:rPr>
        <w:t xml:space="preserve"> </w:t>
      </w: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F2861B9" w14:textId="14EE3427" w:rsidR="00C62865" w:rsidRDefault="001B6056" w:rsidP="00D8380B">
      <w:r w:rsidRPr="00481E44">
        <w:t>RAN</w:t>
      </w:r>
      <w:r w:rsidR="00890FCF">
        <w:t>1</w:t>
      </w:r>
      <w:r w:rsidRPr="00481E44">
        <w:t xml:space="preserve"> </w:t>
      </w:r>
      <w:r w:rsidR="008D7D0A">
        <w:t xml:space="preserve">respectfully </w:t>
      </w:r>
      <w:r w:rsidRPr="004727C2">
        <w:t xml:space="preserve">asks </w:t>
      </w:r>
      <w:r w:rsidR="00F96AFC">
        <w:t>RAN2 and RAN4</w:t>
      </w:r>
      <w:r w:rsidR="00313F26">
        <w:t xml:space="preserve"> </w:t>
      </w:r>
      <w:r w:rsidR="009B746B">
        <w:t xml:space="preserve">to take the above information into </w:t>
      </w:r>
      <w:r w:rsidR="009250D3">
        <w:t>account</w:t>
      </w:r>
      <w:r w:rsidR="009B746B"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330FE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890FC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6F89F8EA" w:rsidR="00342DF7" w:rsidRDefault="00080F5B" w:rsidP="00D8380B">
      <w:pPr>
        <w:rPr>
          <w:lang w:val="sv-SE"/>
        </w:rPr>
      </w:pPr>
      <w:r w:rsidRPr="00080F5B">
        <w:rPr>
          <w:lang w:val="sv-SE"/>
        </w:rPr>
        <w:t>TSG-RAN WG</w:t>
      </w:r>
      <w:r w:rsidR="00890FCF">
        <w:rPr>
          <w:lang w:val="sv-SE"/>
        </w:rPr>
        <w:t>1</w:t>
      </w:r>
      <w:r w:rsidRPr="00080F5B">
        <w:rPr>
          <w:lang w:val="sv-SE"/>
        </w:rPr>
        <w:t>#1</w:t>
      </w:r>
      <w:r w:rsidR="00D5050D">
        <w:rPr>
          <w:lang w:val="sv-SE"/>
        </w:rPr>
        <w:t>0</w:t>
      </w:r>
      <w:r w:rsidR="00405DD0">
        <w:rPr>
          <w:lang w:val="sv-SE"/>
        </w:rPr>
        <w:t>9</w:t>
      </w:r>
      <w:r w:rsidR="008D7D0A">
        <w:rPr>
          <w:lang w:val="sv-SE"/>
        </w:rPr>
        <w:t>-</w:t>
      </w:r>
      <w:r w:rsidRPr="00080F5B">
        <w:rPr>
          <w:lang w:val="sv-SE"/>
        </w:rPr>
        <w:t>e</w:t>
      </w:r>
      <w:r w:rsidR="008D7BDD">
        <w:rPr>
          <w:lang w:val="sv-SE"/>
        </w:rPr>
        <w:t xml:space="preserve">                       </w:t>
      </w:r>
      <w:r>
        <w:rPr>
          <w:lang w:val="sv-SE"/>
        </w:rPr>
        <w:t xml:space="preserve"> </w:t>
      </w:r>
      <w:r w:rsidR="006747BE">
        <w:rPr>
          <w:lang w:val="sv-SE"/>
        </w:rPr>
        <w:t xml:space="preserve">May </w:t>
      </w:r>
      <w:r w:rsidR="00546331">
        <w:rPr>
          <w:lang w:val="sv-SE"/>
        </w:rPr>
        <w:t>1</w:t>
      </w:r>
      <w:r w:rsidR="006747BE">
        <w:rPr>
          <w:lang w:val="sv-SE"/>
        </w:rPr>
        <w:t>6</w:t>
      </w:r>
      <w:r w:rsidRPr="00080F5B">
        <w:rPr>
          <w:lang w:val="sv-SE"/>
        </w:rPr>
        <w:t xml:space="preserve">th – </w:t>
      </w:r>
      <w:r w:rsidR="006747BE">
        <w:rPr>
          <w:lang w:val="sv-SE"/>
        </w:rPr>
        <w:t>May 26th</w:t>
      </w:r>
      <w:r w:rsidRPr="00080F5B">
        <w:rPr>
          <w:lang w:val="sv-SE"/>
        </w:rPr>
        <w:t>, 202</w:t>
      </w:r>
      <w:r w:rsidR="006747BE">
        <w:rPr>
          <w:lang w:val="sv-SE"/>
        </w:rPr>
        <w:t>2</w:t>
      </w:r>
      <w:r w:rsidRPr="00080F5B">
        <w:rPr>
          <w:lang w:val="sv-SE"/>
        </w:rPr>
        <w:tab/>
      </w:r>
      <w:r w:rsidR="00035019">
        <w:rPr>
          <w:lang w:val="sv-SE"/>
        </w:rPr>
        <w:t xml:space="preserve">     </w:t>
      </w:r>
      <w:r w:rsidRPr="00080F5B">
        <w:rPr>
          <w:lang w:val="sv-SE"/>
        </w:rPr>
        <w:t>Online meeting</w:t>
      </w:r>
      <w:r w:rsidR="00873F79">
        <w:rPr>
          <w:lang w:val="sv-SE"/>
        </w:rPr>
        <w:t xml:space="preserve"> </w:t>
      </w:r>
    </w:p>
    <w:p w14:paraId="1B962E81" w14:textId="1B1F10F0" w:rsidR="00454FA0" w:rsidRPr="00D43F50" w:rsidRDefault="00454FA0" w:rsidP="00D8380B">
      <w:pPr>
        <w:rPr>
          <w:lang w:val="sv-SE"/>
        </w:rPr>
      </w:pPr>
    </w:p>
    <w:p w14:paraId="6F2C8FD1" w14:textId="77777777" w:rsidR="00454FA0" w:rsidRPr="00D43F50" w:rsidRDefault="00454FA0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54FA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292CE" w14:textId="77777777" w:rsidR="00A56AE5" w:rsidRDefault="00A56AE5">
      <w:r>
        <w:separator/>
      </w:r>
    </w:p>
  </w:endnote>
  <w:endnote w:type="continuationSeparator" w:id="0">
    <w:p w14:paraId="182591B9" w14:textId="77777777" w:rsidR="00A56AE5" w:rsidRDefault="00A56AE5">
      <w:r>
        <w:continuationSeparator/>
      </w:r>
    </w:p>
  </w:endnote>
  <w:endnote w:type="continuationNotice" w:id="1">
    <w:p w14:paraId="5DCB2DCF" w14:textId="77777777" w:rsidR="00A56AE5" w:rsidRDefault="00A56A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EC077" w14:textId="77777777" w:rsidR="00A56AE5" w:rsidRDefault="00A56AE5">
      <w:r>
        <w:separator/>
      </w:r>
    </w:p>
  </w:footnote>
  <w:footnote w:type="continuationSeparator" w:id="0">
    <w:p w14:paraId="634E3893" w14:textId="77777777" w:rsidR="00A56AE5" w:rsidRDefault="00A56AE5">
      <w:r>
        <w:continuationSeparator/>
      </w:r>
    </w:p>
  </w:footnote>
  <w:footnote w:type="continuationNotice" w:id="1">
    <w:p w14:paraId="27F4A2A4" w14:textId="77777777" w:rsidR="00A56AE5" w:rsidRDefault="00A56AE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51E3866"/>
    <w:multiLevelType w:val="hybridMultilevel"/>
    <w:tmpl w:val="ADCC0700"/>
    <w:lvl w:ilvl="0" w:tplc="F86CC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E0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A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25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F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C0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A1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C7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06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A5866"/>
    <w:multiLevelType w:val="hybridMultilevel"/>
    <w:tmpl w:val="F7A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642AAF"/>
    <w:multiLevelType w:val="hybridMultilevel"/>
    <w:tmpl w:val="69E4C920"/>
    <w:lvl w:ilvl="0" w:tplc="8744A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E454A6F"/>
    <w:multiLevelType w:val="hybridMultilevel"/>
    <w:tmpl w:val="9B36E872"/>
    <w:lvl w:ilvl="0" w:tplc="45B2194C">
      <w:numFmt w:val="bullet"/>
      <w:lvlText w:val="•"/>
      <w:lvlJc w:val="left"/>
      <w:pPr>
        <w:ind w:left="180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6DC50C0"/>
    <w:multiLevelType w:val="hybridMultilevel"/>
    <w:tmpl w:val="2702D650"/>
    <w:lvl w:ilvl="0" w:tplc="719E3AB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9" w15:restartNumberingAfterBreak="0">
    <w:nsid w:val="72F57AF7"/>
    <w:multiLevelType w:val="hybridMultilevel"/>
    <w:tmpl w:val="45507A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7"/>
  </w:num>
  <w:num w:numId="2">
    <w:abstractNumId w:val="24"/>
  </w:num>
  <w:num w:numId="3">
    <w:abstractNumId w:val="19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0"/>
  </w:num>
  <w:num w:numId="16">
    <w:abstractNumId w:val="10"/>
  </w:num>
  <w:num w:numId="17">
    <w:abstractNumId w:val="16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3"/>
  </w:num>
  <w:num w:numId="24">
    <w:abstractNumId w:val="26"/>
  </w:num>
  <w:num w:numId="25">
    <w:abstractNumId w:val="13"/>
  </w:num>
  <w:num w:numId="26">
    <w:abstractNumId w:val="17"/>
  </w:num>
  <w:num w:numId="27">
    <w:abstractNumId w:val="20"/>
  </w:num>
  <w:num w:numId="28">
    <w:abstractNumId w:val="15"/>
  </w:num>
  <w:num w:numId="29">
    <w:abstractNumId w:val="29"/>
  </w:num>
  <w:num w:numId="30">
    <w:abstractNumId w:val="25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49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5B8"/>
    <w:rsid w:val="00005C7B"/>
    <w:rsid w:val="00006E89"/>
    <w:rsid w:val="0001239E"/>
    <w:rsid w:val="0001439A"/>
    <w:rsid w:val="00026AD2"/>
    <w:rsid w:val="00035019"/>
    <w:rsid w:val="00037D1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80F5B"/>
    <w:rsid w:val="00085250"/>
    <w:rsid w:val="00090D1B"/>
    <w:rsid w:val="0009213B"/>
    <w:rsid w:val="000940E0"/>
    <w:rsid w:val="00096604"/>
    <w:rsid w:val="00097A7D"/>
    <w:rsid w:val="000A62D7"/>
    <w:rsid w:val="000C294B"/>
    <w:rsid w:val="000C4591"/>
    <w:rsid w:val="000F4E43"/>
    <w:rsid w:val="00100464"/>
    <w:rsid w:val="00101376"/>
    <w:rsid w:val="00103434"/>
    <w:rsid w:val="001106AA"/>
    <w:rsid w:val="00111FF7"/>
    <w:rsid w:val="001332EF"/>
    <w:rsid w:val="0014780D"/>
    <w:rsid w:val="00151B18"/>
    <w:rsid w:val="0015303A"/>
    <w:rsid w:val="00163C2A"/>
    <w:rsid w:val="0018482B"/>
    <w:rsid w:val="00192467"/>
    <w:rsid w:val="00193157"/>
    <w:rsid w:val="00193209"/>
    <w:rsid w:val="001951AB"/>
    <w:rsid w:val="001A4A5F"/>
    <w:rsid w:val="001A51D0"/>
    <w:rsid w:val="001A52CB"/>
    <w:rsid w:val="001B150A"/>
    <w:rsid w:val="001B3BB9"/>
    <w:rsid w:val="001B4DFB"/>
    <w:rsid w:val="001B6056"/>
    <w:rsid w:val="001B6925"/>
    <w:rsid w:val="001B75AA"/>
    <w:rsid w:val="001B7A74"/>
    <w:rsid w:val="001C2947"/>
    <w:rsid w:val="001C2D17"/>
    <w:rsid w:val="001C2D8F"/>
    <w:rsid w:val="001C506E"/>
    <w:rsid w:val="001C6DF3"/>
    <w:rsid w:val="001C7EE5"/>
    <w:rsid w:val="001D5569"/>
    <w:rsid w:val="001E45B0"/>
    <w:rsid w:val="001E7476"/>
    <w:rsid w:val="00201F95"/>
    <w:rsid w:val="00206527"/>
    <w:rsid w:val="00220FF6"/>
    <w:rsid w:val="00222AEA"/>
    <w:rsid w:val="002248DE"/>
    <w:rsid w:val="002333DC"/>
    <w:rsid w:val="00234647"/>
    <w:rsid w:val="00234B7E"/>
    <w:rsid w:val="00235076"/>
    <w:rsid w:val="00252003"/>
    <w:rsid w:val="00252010"/>
    <w:rsid w:val="00252ACE"/>
    <w:rsid w:val="00254CC8"/>
    <w:rsid w:val="00256652"/>
    <w:rsid w:val="0025747F"/>
    <w:rsid w:val="002751D1"/>
    <w:rsid w:val="00286536"/>
    <w:rsid w:val="00287F98"/>
    <w:rsid w:val="00290072"/>
    <w:rsid w:val="0029196B"/>
    <w:rsid w:val="002A4970"/>
    <w:rsid w:val="002A693B"/>
    <w:rsid w:val="002B4843"/>
    <w:rsid w:val="002B4A51"/>
    <w:rsid w:val="002B5827"/>
    <w:rsid w:val="002B64DB"/>
    <w:rsid w:val="002C0A0E"/>
    <w:rsid w:val="002C1B22"/>
    <w:rsid w:val="002C2B5A"/>
    <w:rsid w:val="002D03B2"/>
    <w:rsid w:val="002D6ED6"/>
    <w:rsid w:val="002D7FF9"/>
    <w:rsid w:val="002E1B42"/>
    <w:rsid w:val="002E6410"/>
    <w:rsid w:val="002F0A78"/>
    <w:rsid w:val="00300198"/>
    <w:rsid w:val="0030325F"/>
    <w:rsid w:val="00305FD4"/>
    <w:rsid w:val="003108A2"/>
    <w:rsid w:val="003135A9"/>
    <w:rsid w:val="00313F26"/>
    <w:rsid w:val="003150EB"/>
    <w:rsid w:val="00327AE6"/>
    <w:rsid w:val="00335F4D"/>
    <w:rsid w:val="003416D9"/>
    <w:rsid w:val="00342DF7"/>
    <w:rsid w:val="003535F3"/>
    <w:rsid w:val="0036021C"/>
    <w:rsid w:val="00366E68"/>
    <w:rsid w:val="003752E1"/>
    <w:rsid w:val="0037661E"/>
    <w:rsid w:val="0038557E"/>
    <w:rsid w:val="0039216E"/>
    <w:rsid w:val="003A400B"/>
    <w:rsid w:val="003A7F8B"/>
    <w:rsid w:val="003C2BB1"/>
    <w:rsid w:val="003C37F8"/>
    <w:rsid w:val="003D31E9"/>
    <w:rsid w:val="003D6415"/>
    <w:rsid w:val="00401E44"/>
    <w:rsid w:val="0040274E"/>
    <w:rsid w:val="00405DD0"/>
    <w:rsid w:val="004120B7"/>
    <w:rsid w:val="00420E2F"/>
    <w:rsid w:val="00424DFA"/>
    <w:rsid w:val="00434524"/>
    <w:rsid w:val="00435ACB"/>
    <w:rsid w:val="004366CE"/>
    <w:rsid w:val="00440153"/>
    <w:rsid w:val="0044039A"/>
    <w:rsid w:val="004457D2"/>
    <w:rsid w:val="004461B8"/>
    <w:rsid w:val="00447106"/>
    <w:rsid w:val="00454FA0"/>
    <w:rsid w:val="00455367"/>
    <w:rsid w:val="004572CC"/>
    <w:rsid w:val="00463675"/>
    <w:rsid w:val="00466753"/>
    <w:rsid w:val="0047213B"/>
    <w:rsid w:val="00473F67"/>
    <w:rsid w:val="00481E44"/>
    <w:rsid w:val="00487647"/>
    <w:rsid w:val="00490F3D"/>
    <w:rsid w:val="00497C13"/>
    <w:rsid w:val="004A2CC8"/>
    <w:rsid w:val="004A541F"/>
    <w:rsid w:val="004A6423"/>
    <w:rsid w:val="004B0141"/>
    <w:rsid w:val="004B2218"/>
    <w:rsid w:val="004B43D8"/>
    <w:rsid w:val="004C1847"/>
    <w:rsid w:val="004C54AA"/>
    <w:rsid w:val="004D29B5"/>
    <w:rsid w:val="004D3C3E"/>
    <w:rsid w:val="004D57C8"/>
    <w:rsid w:val="004D6912"/>
    <w:rsid w:val="004E0649"/>
    <w:rsid w:val="004E6585"/>
    <w:rsid w:val="004F1221"/>
    <w:rsid w:val="005012BB"/>
    <w:rsid w:val="00512170"/>
    <w:rsid w:val="005135D8"/>
    <w:rsid w:val="00517EFB"/>
    <w:rsid w:val="0052260E"/>
    <w:rsid w:val="00523593"/>
    <w:rsid w:val="00532A72"/>
    <w:rsid w:val="00541719"/>
    <w:rsid w:val="00541941"/>
    <w:rsid w:val="00543479"/>
    <w:rsid w:val="005449F0"/>
    <w:rsid w:val="005461C7"/>
    <w:rsid w:val="00546331"/>
    <w:rsid w:val="0054691A"/>
    <w:rsid w:val="005706B7"/>
    <w:rsid w:val="00570A65"/>
    <w:rsid w:val="00570F97"/>
    <w:rsid w:val="00571D5F"/>
    <w:rsid w:val="00573BF0"/>
    <w:rsid w:val="00574707"/>
    <w:rsid w:val="00576E29"/>
    <w:rsid w:val="00580BAA"/>
    <w:rsid w:val="0058289E"/>
    <w:rsid w:val="0058347D"/>
    <w:rsid w:val="00583792"/>
    <w:rsid w:val="00584B08"/>
    <w:rsid w:val="00594FBE"/>
    <w:rsid w:val="005953AA"/>
    <w:rsid w:val="00595FDB"/>
    <w:rsid w:val="005C1AAD"/>
    <w:rsid w:val="005C237F"/>
    <w:rsid w:val="005C696B"/>
    <w:rsid w:val="005D1466"/>
    <w:rsid w:val="005D4049"/>
    <w:rsid w:val="005F087F"/>
    <w:rsid w:val="005F2F6D"/>
    <w:rsid w:val="005F73E7"/>
    <w:rsid w:val="005F7F28"/>
    <w:rsid w:val="006050D4"/>
    <w:rsid w:val="00611D24"/>
    <w:rsid w:val="00617342"/>
    <w:rsid w:val="00625C0C"/>
    <w:rsid w:val="006311F9"/>
    <w:rsid w:val="00632791"/>
    <w:rsid w:val="00633C5C"/>
    <w:rsid w:val="00636480"/>
    <w:rsid w:val="00643969"/>
    <w:rsid w:val="0064663C"/>
    <w:rsid w:val="006638DF"/>
    <w:rsid w:val="00670000"/>
    <w:rsid w:val="0067235C"/>
    <w:rsid w:val="006747BE"/>
    <w:rsid w:val="00682325"/>
    <w:rsid w:val="00683AEE"/>
    <w:rsid w:val="00684D62"/>
    <w:rsid w:val="00685DED"/>
    <w:rsid w:val="0069067A"/>
    <w:rsid w:val="0069450F"/>
    <w:rsid w:val="006964E1"/>
    <w:rsid w:val="006A061C"/>
    <w:rsid w:val="006A1D13"/>
    <w:rsid w:val="006A43A3"/>
    <w:rsid w:val="006B0505"/>
    <w:rsid w:val="006B05B1"/>
    <w:rsid w:val="006B0CD2"/>
    <w:rsid w:val="006B32D3"/>
    <w:rsid w:val="006B3C3F"/>
    <w:rsid w:val="006C44A1"/>
    <w:rsid w:val="006E01F5"/>
    <w:rsid w:val="006F14C6"/>
    <w:rsid w:val="006F1A12"/>
    <w:rsid w:val="0070075C"/>
    <w:rsid w:val="007021A8"/>
    <w:rsid w:val="00714460"/>
    <w:rsid w:val="0071675F"/>
    <w:rsid w:val="00716A0C"/>
    <w:rsid w:val="00726FC3"/>
    <w:rsid w:val="007310AF"/>
    <w:rsid w:val="007449CA"/>
    <w:rsid w:val="007519BF"/>
    <w:rsid w:val="00752D0B"/>
    <w:rsid w:val="00754724"/>
    <w:rsid w:val="007577DB"/>
    <w:rsid w:val="007644C1"/>
    <w:rsid w:val="00771542"/>
    <w:rsid w:val="00772F46"/>
    <w:rsid w:val="00775836"/>
    <w:rsid w:val="0077648D"/>
    <w:rsid w:val="00792835"/>
    <w:rsid w:val="00795D8B"/>
    <w:rsid w:val="00795ECA"/>
    <w:rsid w:val="007A2060"/>
    <w:rsid w:val="007A6896"/>
    <w:rsid w:val="007B048A"/>
    <w:rsid w:val="007B2F58"/>
    <w:rsid w:val="007B312E"/>
    <w:rsid w:val="007B7AAB"/>
    <w:rsid w:val="007B7E6F"/>
    <w:rsid w:val="007C2E13"/>
    <w:rsid w:val="007C31A7"/>
    <w:rsid w:val="007C330B"/>
    <w:rsid w:val="007C586E"/>
    <w:rsid w:val="007E31C6"/>
    <w:rsid w:val="007F52A1"/>
    <w:rsid w:val="007F561B"/>
    <w:rsid w:val="007F5D76"/>
    <w:rsid w:val="007F65E2"/>
    <w:rsid w:val="00800F50"/>
    <w:rsid w:val="0080117D"/>
    <w:rsid w:val="00812E29"/>
    <w:rsid w:val="00812FE4"/>
    <w:rsid w:val="00813551"/>
    <w:rsid w:val="00817477"/>
    <w:rsid w:val="008210D6"/>
    <w:rsid w:val="00823599"/>
    <w:rsid w:val="0083131E"/>
    <w:rsid w:val="00832A45"/>
    <w:rsid w:val="00833535"/>
    <w:rsid w:val="0083473F"/>
    <w:rsid w:val="008353F6"/>
    <w:rsid w:val="00843A4A"/>
    <w:rsid w:val="00852D85"/>
    <w:rsid w:val="008675B2"/>
    <w:rsid w:val="00870F55"/>
    <w:rsid w:val="00872052"/>
    <w:rsid w:val="00873F79"/>
    <w:rsid w:val="008742E2"/>
    <w:rsid w:val="00874B45"/>
    <w:rsid w:val="00875194"/>
    <w:rsid w:val="00881FBD"/>
    <w:rsid w:val="0088746E"/>
    <w:rsid w:val="00890BE4"/>
    <w:rsid w:val="00890FCF"/>
    <w:rsid w:val="00893C37"/>
    <w:rsid w:val="008A0A1B"/>
    <w:rsid w:val="008A4E9D"/>
    <w:rsid w:val="008B142D"/>
    <w:rsid w:val="008B2E36"/>
    <w:rsid w:val="008C0BE4"/>
    <w:rsid w:val="008D7BDD"/>
    <w:rsid w:val="008D7D0A"/>
    <w:rsid w:val="008E3E26"/>
    <w:rsid w:val="008E663E"/>
    <w:rsid w:val="008F252A"/>
    <w:rsid w:val="008F259A"/>
    <w:rsid w:val="008F2D3D"/>
    <w:rsid w:val="008F5356"/>
    <w:rsid w:val="008F603F"/>
    <w:rsid w:val="008F6520"/>
    <w:rsid w:val="008F73F5"/>
    <w:rsid w:val="00906221"/>
    <w:rsid w:val="00914DD6"/>
    <w:rsid w:val="0092251A"/>
    <w:rsid w:val="00923E7C"/>
    <w:rsid w:val="00924F16"/>
    <w:rsid w:val="009250D3"/>
    <w:rsid w:val="00933076"/>
    <w:rsid w:val="00942D93"/>
    <w:rsid w:val="009440CC"/>
    <w:rsid w:val="00944E0D"/>
    <w:rsid w:val="00945FEB"/>
    <w:rsid w:val="00946350"/>
    <w:rsid w:val="00952A5B"/>
    <w:rsid w:val="00955762"/>
    <w:rsid w:val="00956C39"/>
    <w:rsid w:val="009638AE"/>
    <w:rsid w:val="0097361C"/>
    <w:rsid w:val="00983EE4"/>
    <w:rsid w:val="00992D56"/>
    <w:rsid w:val="00996EDC"/>
    <w:rsid w:val="009A0789"/>
    <w:rsid w:val="009A1C1A"/>
    <w:rsid w:val="009A3D5F"/>
    <w:rsid w:val="009A6BA1"/>
    <w:rsid w:val="009B1946"/>
    <w:rsid w:val="009B3B5B"/>
    <w:rsid w:val="009B746B"/>
    <w:rsid w:val="009B7831"/>
    <w:rsid w:val="009C010E"/>
    <w:rsid w:val="009C0F8A"/>
    <w:rsid w:val="009C19A2"/>
    <w:rsid w:val="009C2319"/>
    <w:rsid w:val="009C5FDD"/>
    <w:rsid w:val="009D19B3"/>
    <w:rsid w:val="009D3D52"/>
    <w:rsid w:val="009E5B92"/>
    <w:rsid w:val="009F47E1"/>
    <w:rsid w:val="009F7429"/>
    <w:rsid w:val="00A06291"/>
    <w:rsid w:val="00A10493"/>
    <w:rsid w:val="00A262F5"/>
    <w:rsid w:val="00A35E65"/>
    <w:rsid w:val="00A36A33"/>
    <w:rsid w:val="00A50305"/>
    <w:rsid w:val="00A56AE5"/>
    <w:rsid w:val="00A637D0"/>
    <w:rsid w:val="00A64B82"/>
    <w:rsid w:val="00A66A61"/>
    <w:rsid w:val="00A66AFD"/>
    <w:rsid w:val="00A748F6"/>
    <w:rsid w:val="00A82F39"/>
    <w:rsid w:val="00A853CC"/>
    <w:rsid w:val="00A91B06"/>
    <w:rsid w:val="00A91FCB"/>
    <w:rsid w:val="00A942FA"/>
    <w:rsid w:val="00A96D34"/>
    <w:rsid w:val="00AA1DEF"/>
    <w:rsid w:val="00AA2B59"/>
    <w:rsid w:val="00AB507A"/>
    <w:rsid w:val="00AB6DD2"/>
    <w:rsid w:val="00AD50B2"/>
    <w:rsid w:val="00AD598E"/>
    <w:rsid w:val="00AF5307"/>
    <w:rsid w:val="00B039A3"/>
    <w:rsid w:val="00B05463"/>
    <w:rsid w:val="00B27A1A"/>
    <w:rsid w:val="00B335FA"/>
    <w:rsid w:val="00B41FEE"/>
    <w:rsid w:val="00B43623"/>
    <w:rsid w:val="00B44832"/>
    <w:rsid w:val="00B457FE"/>
    <w:rsid w:val="00B55B2C"/>
    <w:rsid w:val="00B55CAA"/>
    <w:rsid w:val="00B64343"/>
    <w:rsid w:val="00B643F3"/>
    <w:rsid w:val="00B656F6"/>
    <w:rsid w:val="00B719B5"/>
    <w:rsid w:val="00B71BD0"/>
    <w:rsid w:val="00B80824"/>
    <w:rsid w:val="00B824E8"/>
    <w:rsid w:val="00B85B04"/>
    <w:rsid w:val="00B85DAE"/>
    <w:rsid w:val="00B90EE5"/>
    <w:rsid w:val="00B93140"/>
    <w:rsid w:val="00B97AD9"/>
    <w:rsid w:val="00BA0197"/>
    <w:rsid w:val="00BA44A5"/>
    <w:rsid w:val="00BB12BC"/>
    <w:rsid w:val="00BB1959"/>
    <w:rsid w:val="00BB3E6B"/>
    <w:rsid w:val="00BB4A4E"/>
    <w:rsid w:val="00BC0ECA"/>
    <w:rsid w:val="00BC1C96"/>
    <w:rsid w:val="00BD7DB1"/>
    <w:rsid w:val="00BE3382"/>
    <w:rsid w:val="00BE4E4D"/>
    <w:rsid w:val="00BF342B"/>
    <w:rsid w:val="00BF3EB0"/>
    <w:rsid w:val="00BF7C0B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40176"/>
    <w:rsid w:val="00C4235C"/>
    <w:rsid w:val="00C44BFC"/>
    <w:rsid w:val="00C52493"/>
    <w:rsid w:val="00C57C5E"/>
    <w:rsid w:val="00C61C83"/>
    <w:rsid w:val="00C62865"/>
    <w:rsid w:val="00C6392D"/>
    <w:rsid w:val="00C7275B"/>
    <w:rsid w:val="00C73529"/>
    <w:rsid w:val="00C951FD"/>
    <w:rsid w:val="00CA0F33"/>
    <w:rsid w:val="00CA6554"/>
    <w:rsid w:val="00CC0D72"/>
    <w:rsid w:val="00CC132C"/>
    <w:rsid w:val="00CC1A00"/>
    <w:rsid w:val="00CD1967"/>
    <w:rsid w:val="00CD2AE8"/>
    <w:rsid w:val="00CD551C"/>
    <w:rsid w:val="00CD6845"/>
    <w:rsid w:val="00CD6D78"/>
    <w:rsid w:val="00CE44F0"/>
    <w:rsid w:val="00CF6667"/>
    <w:rsid w:val="00D1154F"/>
    <w:rsid w:val="00D20CE3"/>
    <w:rsid w:val="00D21C91"/>
    <w:rsid w:val="00D22000"/>
    <w:rsid w:val="00D23E55"/>
    <w:rsid w:val="00D3022F"/>
    <w:rsid w:val="00D32B8B"/>
    <w:rsid w:val="00D4148E"/>
    <w:rsid w:val="00D43F50"/>
    <w:rsid w:val="00D4598B"/>
    <w:rsid w:val="00D5050D"/>
    <w:rsid w:val="00D52227"/>
    <w:rsid w:val="00D52310"/>
    <w:rsid w:val="00D536C3"/>
    <w:rsid w:val="00D604DE"/>
    <w:rsid w:val="00D667CB"/>
    <w:rsid w:val="00D66FD1"/>
    <w:rsid w:val="00D726E5"/>
    <w:rsid w:val="00D736BA"/>
    <w:rsid w:val="00D75A2B"/>
    <w:rsid w:val="00D8380B"/>
    <w:rsid w:val="00D87C98"/>
    <w:rsid w:val="00D908DF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B0F93"/>
    <w:rsid w:val="00DC56E6"/>
    <w:rsid w:val="00DD711F"/>
    <w:rsid w:val="00DD75B7"/>
    <w:rsid w:val="00DE0F70"/>
    <w:rsid w:val="00DE131B"/>
    <w:rsid w:val="00DF66E6"/>
    <w:rsid w:val="00E02E0B"/>
    <w:rsid w:val="00E03C35"/>
    <w:rsid w:val="00E071A2"/>
    <w:rsid w:val="00E334CB"/>
    <w:rsid w:val="00E349A8"/>
    <w:rsid w:val="00E35E99"/>
    <w:rsid w:val="00E42D42"/>
    <w:rsid w:val="00E450E3"/>
    <w:rsid w:val="00E45A99"/>
    <w:rsid w:val="00E463F6"/>
    <w:rsid w:val="00E46C87"/>
    <w:rsid w:val="00E54F4D"/>
    <w:rsid w:val="00E62DBF"/>
    <w:rsid w:val="00E62EF7"/>
    <w:rsid w:val="00E71F5A"/>
    <w:rsid w:val="00E86D26"/>
    <w:rsid w:val="00E91AF2"/>
    <w:rsid w:val="00E93BD5"/>
    <w:rsid w:val="00E97E6E"/>
    <w:rsid w:val="00EA2069"/>
    <w:rsid w:val="00EA257C"/>
    <w:rsid w:val="00EA406E"/>
    <w:rsid w:val="00EB10D7"/>
    <w:rsid w:val="00EB4FD4"/>
    <w:rsid w:val="00EC5642"/>
    <w:rsid w:val="00EC70D5"/>
    <w:rsid w:val="00ED17A6"/>
    <w:rsid w:val="00ED3778"/>
    <w:rsid w:val="00ED3DF3"/>
    <w:rsid w:val="00EE2F25"/>
    <w:rsid w:val="00EE6F62"/>
    <w:rsid w:val="00EE7C91"/>
    <w:rsid w:val="00EF217F"/>
    <w:rsid w:val="00EF2717"/>
    <w:rsid w:val="00EF4F52"/>
    <w:rsid w:val="00F0431C"/>
    <w:rsid w:val="00F04D4D"/>
    <w:rsid w:val="00F10763"/>
    <w:rsid w:val="00F116A7"/>
    <w:rsid w:val="00F139CB"/>
    <w:rsid w:val="00F23BD5"/>
    <w:rsid w:val="00F31169"/>
    <w:rsid w:val="00F46B8B"/>
    <w:rsid w:val="00F51CA9"/>
    <w:rsid w:val="00F52EA5"/>
    <w:rsid w:val="00F53792"/>
    <w:rsid w:val="00F560E6"/>
    <w:rsid w:val="00F5751D"/>
    <w:rsid w:val="00F644B0"/>
    <w:rsid w:val="00F651B4"/>
    <w:rsid w:val="00F6529E"/>
    <w:rsid w:val="00F67FBE"/>
    <w:rsid w:val="00F75F2A"/>
    <w:rsid w:val="00F77E19"/>
    <w:rsid w:val="00F81716"/>
    <w:rsid w:val="00F837A1"/>
    <w:rsid w:val="00F96AFC"/>
    <w:rsid w:val="00FB2468"/>
    <w:rsid w:val="00FB4BFA"/>
    <w:rsid w:val="00FC2ED2"/>
    <w:rsid w:val="00FC4365"/>
    <w:rsid w:val="00FC441D"/>
    <w:rsid w:val="00FC4C2E"/>
    <w:rsid w:val="00FD2C95"/>
    <w:rsid w:val="00FE1EE8"/>
    <w:rsid w:val="00FE4071"/>
    <w:rsid w:val="00FE61C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character" w:styleId="SubtleEmphasis">
    <w:name w:val="Subtle Emphasis"/>
    <w:basedOn w:val="DefaultParagraphFont"/>
    <w:uiPriority w:val="19"/>
    <w:qFormat/>
    <w:rsid w:val="00101376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A942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37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64E3E3-9A3A-436F-944E-A9B32DE9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1953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LS template for N3</vt:lpstr>
      <vt:lpstr/>
      <vt:lpstr>Title:	[Draft] LS Response to Reply LS on NR NTN Neighbor Cell and Satellite Inf</vt:lpstr>
      <vt:lpstr>Response to:	R1-2200883/R2-2201884</vt:lpstr>
      <vt:lpstr>Work Item:	NR_NTN_solutions, 5GSAT_ARCH</vt:lpstr>
      <vt:lpstr>Attachments:	None</vt:lpstr>
      <vt:lpstr>LS template for N3</vt:lpstr>
    </vt:vector>
  </TitlesOfParts>
  <Company>ETSI Sophia Antipolis</Company>
  <LinksUpToDate>false</LinksUpToDate>
  <CharactersWithSpaces>2291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Xiao feng Wang</cp:lastModifiedBy>
  <cp:revision>2</cp:revision>
  <cp:lastPrinted>2020-08-26T01:27:00Z</cp:lastPrinted>
  <dcterms:created xsi:type="dcterms:W3CDTF">2022-02-14T18:25:00Z</dcterms:created>
  <dcterms:modified xsi:type="dcterms:W3CDTF">2022-02-14T18:25:00Z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